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53" w:rsidRDefault="0020128C">
      <w:bookmarkStart w:id="0" w:name="_GoBack"/>
      <w:bookmarkEnd w:id="0"/>
      <w:r>
        <w:t>Critical explorations of Learning Gain</w:t>
      </w:r>
    </w:p>
    <w:p w:rsidR="00A211E8" w:rsidRDefault="00A211E8"/>
    <w:p w:rsidR="00A211E8" w:rsidRDefault="00A211E8">
      <w:r>
        <w:t xml:space="preserve">Three members of the LHERI team travelled down to The Shard in London last week for a meeting organised by the </w:t>
      </w:r>
      <w:r w:rsidR="002D64C9">
        <w:t>LEGACY</w:t>
      </w:r>
      <w:r>
        <w:t xml:space="preserve"> project on Critical Explorations of Learning Gain. </w:t>
      </w:r>
    </w:p>
    <w:p w:rsidR="00A211E8" w:rsidRDefault="00A211E8">
      <w:r>
        <w:t xml:space="preserve">On arrival we were met with spectacular views across London which were admired by all over </w:t>
      </w:r>
      <w:r w:rsidR="00753A3C">
        <w:t xml:space="preserve">a tasty </w:t>
      </w:r>
      <w:r>
        <w:t xml:space="preserve">breakfast. It really was a stunning venue to take time out to think about </w:t>
      </w:r>
      <w:r w:rsidR="002D64C9">
        <w:t xml:space="preserve">practical and political challenges of measuring learning gain. </w:t>
      </w:r>
    </w:p>
    <w:p w:rsidR="00B032E2" w:rsidRDefault="00A211E8" w:rsidP="00B032E2">
      <w:r>
        <w:t>Paul Ashwin</w:t>
      </w:r>
      <w:r w:rsidR="00B032E2">
        <w:t xml:space="preserve"> (Lancaster University)</w:t>
      </w:r>
      <w:r>
        <w:t xml:space="preserve"> opened the day w</w:t>
      </w:r>
      <w:r w:rsidR="002D64C9">
        <w:t>ith a thought provoking keynote which p</w:t>
      </w:r>
      <w:r w:rsidR="009C1D6C">
        <w:t>robably challenged part</w:t>
      </w:r>
      <w:r w:rsidR="00314802">
        <w:t>s</w:t>
      </w:r>
      <w:r w:rsidR="009C1D6C">
        <w:t xml:space="preserve"> of the approach of all of the pilot projects in the room as he questioned the validity of </w:t>
      </w:r>
      <w:r w:rsidR="002D64C9">
        <w:t>using both</w:t>
      </w:r>
      <w:r w:rsidR="009C1D6C">
        <w:t xml:space="preserve"> ‘big data’ </w:t>
      </w:r>
      <w:r w:rsidR="002D64C9">
        <w:t xml:space="preserve">and ‘silver bullets’. </w:t>
      </w:r>
      <w:r w:rsidR="00B032E2">
        <w:t xml:space="preserve">His core argument was that higher education should be knowledge based and should change students’ sense of self through discipline and professional training. He argued that how universities deliver this knowledge is location and context specific and universities should be encouraged to identify what it is they do well and market this to potential students. Rather than focusing on a one-size fits all framework, he suggested a pragmatic approach where the measurement of learning gain benefits students </w:t>
      </w:r>
      <w:r w:rsidR="00BD0657">
        <w:t xml:space="preserve">both </w:t>
      </w:r>
      <w:r w:rsidR="00B032E2">
        <w:t>directly</w:t>
      </w:r>
      <w:r w:rsidR="00BD0657">
        <w:t>,</w:t>
      </w:r>
      <w:r w:rsidR="00B032E2">
        <w:t xml:space="preserve"> and through teaching enhancement. This very much fits in with the ethos of the Learning Gain project at Lincoln where we have been proactive in highlighting the benefits to students of taking part in the study and in using the results to improve teaching and learning across campus. </w:t>
      </w:r>
    </w:p>
    <w:p w:rsidR="00B032E2" w:rsidRDefault="00B032E2" w:rsidP="00B032E2">
      <w:r>
        <w:t xml:space="preserve">Although Paul Ashwin made us all think, the reality is that there is a need for some kind of framework to measure learning gain </w:t>
      </w:r>
      <w:r w:rsidR="00AA7744">
        <w:t>at different universities and provide</w:t>
      </w:r>
      <w:r>
        <w:t xml:space="preserve"> a means to help identify where individual institutions are good at developing particular skills in students. </w:t>
      </w:r>
      <w:r w:rsidR="00AA7744">
        <w:t>Iain Mansfield (Department for Education), w</w:t>
      </w:r>
      <w:r w:rsidR="00753A3C">
        <w:t>hile</w:t>
      </w:r>
      <w:r w:rsidR="00BD0657">
        <w:t xml:space="preserve"> </w:t>
      </w:r>
      <w:r w:rsidR="00AA7744">
        <w:t>acknowledging</w:t>
      </w:r>
      <w:r w:rsidR="00BD0657">
        <w:t xml:space="preserve"> the challenges, didn’t’ shy away from</w:t>
      </w:r>
      <w:r>
        <w:t xml:space="preserve"> articulating </w:t>
      </w:r>
      <w:r w:rsidR="00BD0657">
        <w:t xml:space="preserve">the Government’s desire </w:t>
      </w:r>
      <w:r>
        <w:t xml:space="preserve">to move towards </w:t>
      </w:r>
      <w:r w:rsidR="00BD0657">
        <w:t>this</w:t>
      </w:r>
      <w:r w:rsidR="00AA7744">
        <w:t xml:space="preserve"> goal</w:t>
      </w:r>
      <w:r>
        <w:t xml:space="preserve">. </w:t>
      </w:r>
    </w:p>
    <w:p w:rsidR="00753A3C" w:rsidRDefault="00BD0657" w:rsidP="00AA7744">
      <w:r>
        <w:t>The project updates from some of the pilot Learning Gain projects throughout the day demonstrated that valuable progress is being made towards this</w:t>
      </w:r>
      <w:r w:rsidR="00432057">
        <w:t xml:space="preserve"> goal</w:t>
      </w:r>
      <w:r>
        <w:t xml:space="preserve">. </w:t>
      </w:r>
      <w:r w:rsidR="00AA7744">
        <w:t xml:space="preserve">They also provided a great opportunity to share learning </w:t>
      </w:r>
      <w:r w:rsidR="00314802">
        <w:t>as</w:t>
      </w:r>
      <w:r w:rsidR="00AA7744">
        <w:t xml:space="preserve"> many of the issues we have experience</w:t>
      </w:r>
      <w:r w:rsidR="000A6AF7">
        <w:t>d</w:t>
      </w:r>
      <w:r w:rsidR="00AA7744">
        <w:t xml:space="preserve"> in the Lincoln project </w:t>
      </w:r>
      <w:r w:rsidR="00314802">
        <w:t xml:space="preserve">are </w:t>
      </w:r>
      <w:r w:rsidR="00AA7744">
        <w:t>also reflected at other universities</w:t>
      </w:r>
      <w:r w:rsidR="00314802">
        <w:t>. F</w:t>
      </w:r>
      <w:r w:rsidR="00AA7744">
        <w:t>or example the c</w:t>
      </w:r>
      <w:r w:rsidR="00753A3C">
        <w:t xml:space="preserve">hallenge of encouraging students to actively partake in </w:t>
      </w:r>
      <w:r w:rsidR="00AA7744">
        <w:t>assessments</w:t>
      </w:r>
      <w:r w:rsidR="00753A3C">
        <w:t xml:space="preserve"> (e.g. Stuart Brand, Birmingham City University)</w:t>
      </w:r>
      <w:r w:rsidR="00314802">
        <w:t>,</w:t>
      </w:r>
      <w:r w:rsidR="00753A3C">
        <w:t xml:space="preserve"> or career development activity (</w:t>
      </w:r>
      <w:r w:rsidR="00AA7744">
        <w:t xml:space="preserve">e.g. </w:t>
      </w:r>
      <w:r w:rsidR="00753A3C">
        <w:t>Legacy Project R2 strand)</w:t>
      </w:r>
      <w:r w:rsidR="00314802">
        <w:t>,</w:t>
      </w:r>
      <w:r w:rsidR="00AA7744">
        <w:t xml:space="preserve"> and to explore different options for analysing and presenting data (e.g. Sonia Ilie, University of Cambridge). </w:t>
      </w:r>
    </w:p>
    <w:p w:rsidR="00BD0657" w:rsidRDefault="00AA7744">
      <w:r>
        <w:t>A</w:t>
      </w:r>
      <w:r w:rsidR="00BD0657">
        <w:t xml:space="preserve">s the pilot projects move into their final year, </w:t>
      </w:r>
      <w:r>
        <w:t xml:space="preserve"> what is needed now </w:t>
      </w:r>
      <w:r w:rsidR="00BD0657">
        <w:t>is a coherent review of the strengths and weaknesses of the multiplicity of approaches that have been tested</w:t>
      </w:r>
      <w:r w:rsidR="000A6AF7">
        <w:t>,</w:t>
      </w:r>
      <w:r w:rsidR="00BD0657">
        <w:t xml:space="preserve"> and a clear framework established for identify how</w:t>
      </w:r>
      <w:r w:rsidR="00753A3C">
        <w:t xml:space="preserve"> these could be combined into a valid measure (or suite of measures) of learning gain</w:t>
      </w:r>
      <w:r w:rsidR="00BD0657">
        <w:t xml:space="preserve">. There remains a lot of work </w:t>
      </w:r>
      <w:r w:rsidR="000A6AF7">
        <w:t xml:space="preserve">to do particularly </w:t>
      </w:r>
      <w:r w:rsidR="00BD0657">
        <w:t xml:space="preserve">for the Programme </w:t>
      </w:r>
      <w:r>
        <w:t>E</w:t>
      </w:r>
      <w:r w:rsidR="00BD0657">
        <w:t>valuator (Camille Kandiko Howson)!</w:t>
      </w:r>
    </w:p>
    <w:p w:rsidR="00AA7744" w:rsidRDefault="00AA7744">
      <w:r>
        <w:t xml:space="preserve">Many thanks to the LEGACY project team for organising and hosting the day and providing such a unique venue. </w:t>
      </w:r>
    </w:p>
    <w:p w:rsidR="00314802" w:rsidRDefault="00314802" w:rsidP="00314802">
      <w:pPr>
        <w:pStyle w:val="Caption"/>
        <w:keepNext/>
      </w:pPr>
      <w:r>
        <w:lastRenderedPageBreak/>
        <w:t xml:space="preserve">Figure </w:t>
      </w:r>
      <w:r w:rsidR="00B934ED">
        <w:fldChar w:fldCharType="begin"/>
      </w:r>
      <w:r w:rsidR="00B934ED">
        <w:instrText xml:space="preserve"> SEQ Figure \* ARABIC </w:instrText>
      </w:r>
      <w:r w:rsidR="00B934ED">
        <w:fldChar w:fldCharType="separate"/>
      </w:r>
      <w:r>
        <w:rPr>
          <w:noProof/>
        </w:rPr>
        <w:t>1</w:t>
      </w:r>
      <w:r w:rsidR="00B934ED">
        <w:rPr>
          <w:noProof/>
        </w:rPr>
        <w:fldChar w:fldCharType="end"/>
      </w:r>
      <w:r>
        <w:t>Breakfast with a view!</w:t>
      </w:r>
    </w:p>
    <w:p w:rsidR="00314802" w:rsidRDefault="00314802">
      <w:r>
        <w:rPr>
          <w:noProof/>
          <w:lang w:eastAsia="en-GB"/>
        </w:rPr>
        <w:drawing>
          <wp:inline distT="0" distB="0" distL="0" distR="0">
            <wp:extent cx="4233021" cy="3175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47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33229" cy="3175156"/>
                    </a:xfrm>
                    <a:prstGeom prst="rect">
                      <a:avLst/>
                    </a:prstGeom>
                  </pic:spPr>
                </pic:pic>
              </a:graphicData>
            </a:graphic>
          </wp:inline>
        </w:drawing>
      </w:r>
    </w:p>
    <w:p w:rsidR="00314802" w:rsidRDefault="00314802" w:rsidP="00314802">
      <w:pPr>
        <w:pStyle w:val="Caption"/>
        <w:keepNext/>
      </w:pPr>
      <w:r>
        <w:t xml:space="preserve">Figure </w:t>
      </w:r>
      <w:r w:rsidR="00B934ED">
        <w:fldChar w:fldCharType="begin"/>
      </w:r>
      <w:r w:rsidR="00B934ED">
        <w:instrText xml:space="preserve"> SEQ Figure \* ARABIC </w:instrText>
      </w:r>
      <w:r w:rsidR="00B934ED">
        <w:fldChar w:fldCharType="separate"/>
      </w:r>
      <w:r>
        <w:rPr>
          <w:noProof/>
        </w:rPr>
        <w:t>2</w:t>
      </w:r>
      <w:r w:rsidR="00B934ED">
        <w:rPr>
          <w:noProof/>
        </w:rPr>
        <w:fldChar w:fldCharType="end"/>
      </w:r>
      <w:r>
        <w:t xml:space="preserve"> Paul Ashwin's suggestions for the key characteristics of valid measures of teaching quality</w:t>
      </w:r>
    </w:p>
    <w:p w:rsidR="00BD0657" w:rsidRDefault="00314802">
      <w:r>
        <w:rPr>
          <w:noProof/>
          <w:lang w:eastAsia="en-GB"/>
        </w:rPr>
        <w:drawing>
          <wp:inline distT="0" distB="0" distL="0" distR="0">
            <wp:extent cx="4897023" cy="5130752"/>
            <wp:effectExtent l="0" t="254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474.JPG"/>
                    <pic:cNvPicPr/>
                  </pic:nvPicPr>
                  <pic:blipFill rotWithShape="1">
                    <a:blip r:embed="rId6" cstate="print">
                      <a:extLst>
                        <a:ext uri="{28A0092B-C50C-407E-A947-70E740481C1C}">
                          <a14:useLocalDpi xmlns:a14="http://schemas.microsoft.com/office/drawing/2010/main" val="0"/>
                        </a:ext>
                      </a:extLst>
                    </a:blip>
                    <a:srcRect l="34055" t="9373" r="1851" b="1087"/>
                    <a:stretch/>
                  </pic:blipFill>
                  <pic:spPr bwMode="auto">
                    <a:xfrm rot="5400000">
                      <a:off x="0" y="0"/>
                      <a:ext cx="4898226" cy="5132013"/>
                    </a:xfrm>
                    <a:prstGeom prst="rect">
                      <a:avLst/>
                    </a:prstGeom>
                    <a:ln>
                      <a:noFill/>
                    </a:ln>
                    <a:extLst>
                      <a:ext uri="{53640926-AAD7-44D8-BBD7-CCE9431645EC}">
                        <a14:shadowObscured xmlns:a14="http://schemas.microsoft.com/office/drawing/2010/main"/>
                      </a:ext>
                    </a:extLst>
                  </pic:spPr>
                </pic:pic>
              </a:graphicData>
            </a:graphic>
          </wp:inline>
        </w:drawing>
      </w:r>
    </w:p>
    <w:p w:rsidR="00314802" w:rsidRDefault="00314802" w:rsidP="00314802">
      <w:pPr>
        <w:pStyle w:val="Caption"/>
        <w:keepNext/>
      </w:pPr>
      <w:r>
        <w:lastRenderedPageBreak/>
        <w:t xml:space="preserve">Figure </w:t>
      </w:r>
      <w:r w:rsidR="00B934ED">
        <w:fldChar w:fldCharType="begin"/>
      </w:r>
      <w:r w:rsidR="00B934ED">
        <w:instrText xml:space="preserve"> SEQ Figure \* ARABIC </w:instrText>
      </w:r>
      <w:r w:rsidR="00B934ED">
        <w:fldChar w:fldCharType="separate"/>
      </w:r>
      <w:r>
        <w:rPr>
          <w:noProof/>
        </w:rPr>
        <w:t>3</w:t>
      </w:r>
      <w:r w:rsidR="00B934ED">
        <w:rPr>
          <w:noProof/>
        </w:rPr>
        <w:fldChar w:fldCharType="end"/>
      </w:r>
      <w:r>
        <w:t xml:space="preserve"> Event logo </w:t>
      </w:r>
      <w:r w:rsidRPr="00E0678B">
        <w:t>https://www2.warwick.ac.uk/services/aro/dar/quality/legacy/futureevents/</w:t>
      </w:r>
    </w:p>
    <w:p w:rsidR="00314802" w:rsidRDefault="00314802">
      <w:r>
        <w:rPr>
          <w:noProof/>
          <w:lang w:eastAsia="en-GB"/>
        </w:rPr>
        <w:drawing>
          <wp:inline distT="0" distB="0" distL="0" distR="0">
            <wp:extent cx="5731510" cy="2475374"/>
            <wp:effectExtent l="0" t="0" r="2540" b="1270"/>
            <wp:docPr id="3" name="Picture 3" descr="revised two 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two hea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5374"/>
                    </a:xfrm>
                    <a:prstGeom prst="rect">
                      <a:avLst/>
                    </a:prstGeom>
                    <a:noFill/>
                    <a:ln>
                      <a:noFill/>
                    </a:ln>
                  </pic:spPr>
                </pic:pic>
              </a:graphicData>
            </a:graphic>
          </wp:inline>
        </w:drawing>
      </w:r>
    </w:p>
    <w:p w:rsidR="00314802" w:rsidRDefault="00314802"/>
    <w:sectPr w:rsidR="00314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42E75"/>
    <w:multiLevelType w:val="hybridMultilevel"/>
    <w:tmpl w:val="122A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8C"/>
    <w:rsid w:val="000A6AF7"/>
    <w:rsid w:val="0020128C"/>
    <w:rsid w:val="002D64C9"/>
    <w:rsid w:val="00314802"/>
    <w:rsid w:val="00432057"/>
    <w:rsid w:val="00753A3C"/>
    <w:rsid w:val="009C1D6C"/>
    <w:rsid w:val="00A211E8"/>
    <w:rsid w:val="00AA7744"/>
    <w:rsid w:val="00AB6F90"/>
    <w:rsid w:val="00B032E2"/>
    <w:rsid w:val="00B934ED"/>
    <w:rsid w:val="00BD0657"/>
    <w:rsid w:val="00FB0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8B67B-89FF-474C-9FC1-DD6DB3F6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1E8"/>
    <w:pPr>
      <w:ind w:left="720"/>
      <w:contextualSpacing/>
    </w:pPr>
  </w:style>
  <w:style w:type="paragraph" w:styleId="Caption">
    <w:name w:val="caption"/>
    <w:basedOn w:val="Normal"/>
    <w:next w:val="Normal"/>
    <w:uiPriority w:val="35"/>
    <w:semiHidden/>
    <w:unhideWhenUsed/>
    <w:qFormat/>
    <w:rsid w:val="0031480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8EF4EDB1</Template>
  <TotalTime>0</TotalTime>
  <Pages>3</Pages>
  <Words>508</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Speight</dc:creator>
  <cp:keywords/>
  <dc:description/>
  <cp:lastModifiedBy>Alison Brumhead</cp:lastModifiedBy>
  <cp:revision>2</cp:revision>
  <dcterms:created xsi:type="dcterms:W3CDTF">2017-10-16T13:13:00Z</dcterms:created>
  <dcterms:modified xsi:type="dcterms:W3CDTF">2017-10-16T13:13:00Z</dcterms:modified>
</cp:coreProperties>
</file>